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B" w:rsidRPr="00DD165B" w:rsidRDefault="00DD165B" w:rsidP="00DD165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</w:pPr>
      <w:r w:rsidRPr="00DD165B"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DD165B"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  <w:t xml:space="preserve"> РФ от 28.12.2011 N 360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Зарегистрировано в Минюсте РФ 15 марта 2012 г. N 23492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МИНИСТЕРСТВО СВЯЗИ И МАССОВЫХ КОММУНИКАЦИЙ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РОССИЙСКОЙ ФЕДЕРАЦИИ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ПРИКАЗ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от 28 декабря 2011 г. N 360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ОБ УТВЕРЖДЕНИИ АДМИНИСТРАТИВНОГО РЕГЛАМЕНТА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ПРЕДОСТАВЛЕНИЯ МИНИСТЕРСТВОМ СВЯЗИ И МАССОВЫХ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КОММУНИКАЦИЙ РОССИЙСКОЙ ФЕДЕРАЦИИ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ПО ПОДТВЕРЖДЕНИЮ ПОДЛИННОСТИ ЭЛЕКТРОННЫХ ЦИФРОВЫХ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УПОЛНОМОЧЕННЫХ ЛИЦ УДОСТОВЕРЯЮЩИХ ЦЕНТРОВ В ВЫДАННЫХ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ИМИ СЕРТИФИКАТАХ 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соответствии со статьей 10 Федерального закона от 10 января 2002 г. N 1-ФЗ "Об электронной цифровой подписи" (Собрание законодательства Российской Федерации, 2002, N 2, ст. 127; 2007, N 46, ст. 5554) 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в целях совершенствования деятельности Министерства связи и массовых коммуникаций Российской Федерации приказываю: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1. Утвердить прилагаемый Административный регламент предоставления Министерством связи и массовых коммуникаций Российской Федерации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2. Признать утратившим силу приказ Министерства связи и массовых коммуникаций Российской Федерации от 10 июля 2009 г. N 92 "Об утверждении Административного регламента предоставления Федеральным агентством по информационным технологиям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подписей" (зарегистрирован в Министерстве юстиции Российской Федерации 2 октября 2009 г., регистрационный N 14953).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Министр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И.О.ЩЕГОЛЕВ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Утвержден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приказом Министерства связи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массовых коммуникаций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Российской Федерации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 28.12.2011 N 360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АДМИНИСТРАТИВНЫЙ РЕГЛАМЕНТ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ПРЕДОСТАВЛЕНИЯ МИНИСТЕРСТВОМ СВЯЗИ И МАССОВЫХ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КОММУНИКАЦИЙ РОССИЙСКОЙ ФЕДЕРАЦИИ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ПО ПОДТВЕРЖДЕНИЮ ПОДЛИННОСТИ ЭЛЕКТРОННЫХ ЦИФРОВЫХ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УПОЛНОМОЧЕННЫХ ЛИЦ УДОСТОВЕРЯЮЩИХ ЦЕНТРОВ В ВЫДАННЫХ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ИМИ СЕРТИФИКАТАХ 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I. Общие положения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Предмет регулирования Административного регламента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КонсультантПлюс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: примечание.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1. Предметом регулирования Административного регламента предоставления Министерством связи и массовых коммуникаций Российской Федерации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является: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порядок взаимодействия заявителя и Министерства связи и массовых коммуникаций Российской Федерации (далее -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России) при предоставлении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(далее - государственная услуга);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сроки и последовательность действий (административных процедур), исполняемых должностными лицами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при предоставлении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Круг заявителей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2. В качестве заявителя и получателя (далее - заявитель) результата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выступают физические лица, организации,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Требования к порядку информирования о предоставлении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 Порядок информирования о предоставлении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3.1. Информация о предоставлении государственной услуги предоставляется с использованием информационных стендов, по справочным телефонам, на официальном сайте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в информационно-телекоммуникационной сети "Интернет" (далее - официальный интернет-сайт), а также через государственную информационную систему "Единый портал государственных и муниципальных услуг"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www.gosuslugi.ru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в информационно-телекоммуникационной сети "Интернет" (далее - "Единый портал").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3.2. На информационных стендах в местах предоставления государственной услуги размещаются следующие информационные материалы: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порядке и способах предоставления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сведения о почтовом адресе, телефоне, адресе официального интернет-сайта и адресе электронной почты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нормативных правовых актов, регламентирующих предоставление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бесплатности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3.3. На официальном интернет-сайте размещаются следующие информационные материалы: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порядке и способах предоставления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сведения о почтовом адресе, телефонах, адресе официального интернет-сайта и адресе электронной почты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нормативных правовых актов, регламентирующих предоставление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бесплатности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3.4 На "Едином портале" содержатся следующие информационные материалы: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порядке и способах предоставления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сведения о почтовом адресе, телефонах, адресе официального интернет-сайта и адресе электронной почты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нормативных правовых актов, регламентирующих предоставление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о бесплатности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3.5. Почтовый адрес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России: ул. Тверская, д. 7, г. Москва, 125375.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Местонахождение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России: г. Москва, ул. Тверская, д. 7.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Справочные телефоны ДЭП: (495) 771-89-17, (495) 771-83-94.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Адрес электронной почты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России: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office@minsvyaz.ru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Официальный Интернет-сайт: http://www.minsvyaz.ru.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Местонахождение экспедиции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России: г. Москва, ул. Тверская, д. 7, 3-й подъезд.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Часы работы экспедиции: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понедельник - четверг    - с 10.00 до 18.00;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пятница                  - с 10.00 до 17.00;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суббота, воскресенье     - выходной день.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 xml:space="preserve">Адрес "Единого портала государственных и муниципальных услуг в информационно-телекоммуникационной сети "Интернет":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www.gosuslugi.ru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3.6. Заявитель вправе получить консультацию по процедуре предоставления государственной услуги путем обращения в Департамент государственной политики в области создания и развития электронного правительства (далее - ДЭП):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устной форме - по телефону или при личном приеме;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письменной форме - с доставкой по почте или курьерским способом;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электронной форме - по электронной почте;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 официальном Интернет-сайте.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3.6.1. Информирование и консультирование в устной форме осуществляется ежедневно (кроме выходных и праздничных дней):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понедельник, вторник, среда, четверг   - с 9.00 до 17.30;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пятница                                - с 9.00 до 16.30;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обеденный перерыв                      - с 12.00 до 13.00.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Телефоны для обращения за консультациями в ДЭП: (495) 771-89-17, (495) 771-83-94.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3.6.2. Рекомендуемое время консультирования и информирования по телефону составляет 10 минут.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3.6.3. Личный прием граждан по вопросам информирования и консультирования о порядке предоставления государственной услуги осуществляется работником ДЭП.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Телефон для предварительной записи на прием: (495) 771-80-27.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3.6.4. Обращение за информацией или консультацией в письменной форме с доставкой курьерским способом может быть представлено в экспедицию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понедельник, вторник, среда, четверг   - с 9.00 до 17.30;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пятница                                - с 9.00 до 16.30;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обеденный перерыв                      - с 12.00 до 13.00.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Телефон для справок по доставке обращений: (495) 771-81-21.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Обращение за информацией или консультацией в форме электронного документа осуществляется по электронной почте или через официальный интернет-сайт.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3.6.5. Обращения могут быть поданы как в письменной в форме, так и в форме электронного документа. При поступлении обращения в письменной форме на бумажном носителе по существу рассматриваются обращения, содержащие следующую информацию: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(с указанием организационно-правовой формы), почтовый адрес - для юридического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фамилия, имя, отчество (последнее - при наличии), почтовый адрес - для физического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собственноручная подпись заявителя.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Обращение, поступившее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в форме электронного документа, должно содержать следующее: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- 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- фамилия, имя, отчество (последнее - при наличии), почтовый адрес или адрес электронной почты - для физического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электронная цифровая подпись заявителя.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Ответ на обращение, поступившее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Обращения по вопросам информирования и консультирования регистрируются в установленном порядке как обращения граждан в отделе делопроизводства Административного департамента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(далее - отдел делопроизводства) и рассматриваются в срок не более 30 дней.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В случае если в обращении не указаны фамилия заявителя, направившего обращение (наименование с указанием организационно-правовой формы), почтовый адрес (или адрес электронной почты - для обращений, поданных в электронной форме),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если текст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(наименование с указанием организационно-правовой формы) и почтовый адрес (или адрес электронной почты - для обращений, поданных в электронной форме) поддаются прочтению.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 случае если в обращении содержится вопрос, на который заявителю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 О данном решении уведомляется заявитель, направивший обращение.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3.6.6. В случаях, когда возникает необходимость в дополнительном времени для рассмотрения обращения, уполномоченное на то должностное лицо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продлевает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 наличии в обращении по вопросам информирования и консультирования реквизитов для направления факсимильного сообщения или сообщения электронной почты заявителю также направляется уведомление о принятии решения с помощью указанных услуг связи (при наличии технической возможности) (далее - дополнительные услуги связи). Уведомление в электронной форме подписывается Директором ДЭП (должностным лицом, его замещающим) электронной цифровой подписью.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II. Стандарт предоставления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 подтверждению подлинности электронных цифровых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уполномоченных лиц удостоверяющих центров в выданных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ими сертификатах 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КонсультантПлюс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: примечание.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4. Наименование государственной услуги: подтверждение подлинности электронных цифровых подписей уполномоченных лиц удостоверяющих центров в выданных ими сертификатах ключей подписей.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федерального органа исполнительной власти,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предоставляющего государственную услугу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5. Предоставление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осуществляется Министерством связи и массовых коммуникаций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Описание результата предоставления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6. Конечным результатом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является предоставление заявителю: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заключения о подтверждении подлинности электронной цифровой подписи уполномоченного лица удостоверяющего центра в представленном заявителем сертификате ключа подписи;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заключения об отказе в подтверждении подлинности электронной цифровой подписи уполномоченного лица удостоверяющего центра в представленном заявителем сертификате ключа подписи.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Срок предоставления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7. Срок выдачи заключения о подтверждении подлинности электронной цифровой подписи уполномоченного лица удостоверяющего центра или решения об отказе в подтверждении подлинности электронной цифровой подписи - 5 рабочих дней.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 нормативных правовых актов, регулирующих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отношения, возникающие в связи с предоставлением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8. Предоставление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осуществляется в соответствии с: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Федеральным законом от 10 января 2002 г. N 1-ФЗ "Об электронной цифровой подписи" (Собрание законодательства Российской Федерации, 2002, N 2, ст. 127; 2007, N 46, ст. 5554);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Федеральным законом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Федеральным законом Российской Федерации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Российская газета, 2011, 9 декабря).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Исчерпывающий перечень документов,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необходимых в соответствии с нормативными правовыми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актами для предоставления государственной услуги, которые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являются необходимыми и обязательными для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услуги, подлежащих представлению заявителем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9. Для получения государственной услуги заявителем предоставляются следующие документы: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9.1. Заявление на получение услуги (в письменной форме или в форме электронного документа в случае его поступления через "Единый портал"), которое должно содержать: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(с указанием организационно-правовой формы), почтовый адрес (или адрес электронной почты - для заявления, подданного в электронной форме) - для юридического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фамилию, имя, отчество (при наличии), почтовый адрес (или адрес электронной почты - для заявления, подданного в электронной форме) - для физического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собственноручную либо электронную цифровую подпись заявителя.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9.2. Сертификат ключа подписи уполномоченного лица удостоверяющего центра в виде электронного документа на съемном носителе информации.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Сертификат ключа подписи (далее - сертификат) в соответствии с частью 1 статьи 6 Федерального закона от 10 января 2002 г. N 1-ФЗ "Об электронной цифровой подписи" (Собрание законодательства Российской Федерации, 2002, N 2, ст. 127; 2007, N 46, ст. 5554) должен содержать следующие сведения: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фамилию, имя и отчество (при наличии) владельца сертификата или псевдоним владельца;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открытый ключ электронной цифровой подписи;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средств электронной цифровой подписи, с которыми используется данный открытый ключ электронной цифровой подписи;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и место нахождения удостоверяющего центра, выдавшего сертификат;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сведения об отношениях, при осуществлении которых электронный документ с электронной цифровой подписью будет иметь юридическое значение.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9.3. Подача заявлений и документов, необходимых для получения государственной услуги, и получение результата предоставления государственной услуги осуществляется следующими способами: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при личном обращении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 письменном виде почтовым отправлением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 обращении в многофункциональные центры (далее - МФЦ);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путем направления заявления через "Единый портал".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Исчерпывающий перечень документов,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необходимых в соответствии с нормативными правовыми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актами для предоставления государственной услуги, которые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находятся в распоряжении государственных органов, органов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местного самоуправления и иных органов, участвующих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предоставлении государственной услуги, и которые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заявитель вправе представить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10. Для предоставления государственной 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 документов, находящихся в распоряжении государственных органов, органов местного самоуправления и иных организациях, не имеется.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Запрещается требовать от заявителя: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Исчерпывающий перечень оснований для отказа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приеме документов, необходимых для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11. Основания для отказа в приеме документов, необходимых для предоставления государственной услуги, отсутствуют.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Исчерпывающий перечень оснований для отказа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предоставлении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12. Основанием для отказа в подтверждении подлинности электронной цифровой подписи уполномоченного лица удостоверяющего центра в предоставленном сертификате является: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непредставление сведений о наименовании (с указанием организационно-правовой формы), почтовом адресе (либо адресе электронной почты - для заявлений, поступивших в электронной форме) - для юридического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непредставление сведений о фамилии, имени, отчестве (при его наличии), почтовом адресе (либо адресе электронной почты - для заявлений, поступивших в электронной форме) - для физического лица;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несоответствие предоставленного заявителем сертификата требованиям настоящего Административного регламента;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отсутствие в Едином государственном реестре сертификатов ключей подписей удостоверяющих центров (далее - ЕГР) сведений об уполномоченном лице.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Порядок, размер и основания взимания государственной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пошлины или иной платы, взимаемой за предоставление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13. Государственная услуга по подтверждению подлинности электронной цифровой подписи уполномоченного лица удостоверяющего центра в выданном им сертификате ключа подписи предоставляется на безвозмездной основе (бесплатно).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Максимальный срок ожидания в очереди при подаче заявления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 предоставлении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14.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Срок и порядок регистрации заявления о предоставлении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15. Заявления о предоставлении государственной услуги, поступившие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почтовым отправлением, непосредственно в экспедицию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через "Единый портал" или через МФЦ, регистрируются в системе электронного документооборота (далее - СЭД) должностными лицами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ответственными за делопроизводство, не позднее рабочего дня, следующего за днем его получения.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Требования к помещениям, в которых предоставляется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государственная услуга, к месту ожидания и приему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заявителей, размещению и оформлению визуальной, текстовой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мультимедийной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информации о порядке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16. Для удобства заинтересованных лиц при передаче документов, при получении документов, а также при получении консультаций в помещениях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размещаются информационные стенды; при ожидании приема отводятся места, оборудованные стульями (креслами) и столами; предусматривается обеспечение указанных мест писчей бумагой и ручками (для записи информации, написания заявлений).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Показатели доступности и качества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17. Показателями доступности и качества предоставления государственной услуги являются: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подробное информирование заявителя о порядке предоставления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предоставление заявителю возможности подачи заявления как в письменной форме, так и в форме электронного документа;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взаимодействие в форме личного обращения заявителя к должностным лицам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при предоставлении государственной услуги сокращается до одного раза, при этом продолжительность взаимодействия не должна превышать 30 минут;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возможность получения заявителем информации о ходе предоставления государственной услуги, в том числе с использованием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информационно-телекоммунникационной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сети "Интернет";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обоснованность причины отказа в предоставлении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выполнение должностными лицами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сроков предоставления государственных услуг.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III. Состав, последовательность и сроки выполнения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административных процедур, требования к порядку их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выполнения, в том числе особенности выполнения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административных процедур в электронной форме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Состав административных процедур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 Блок-схема алгоритма предоставления государственной услуги приведена в приложении N 1.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процессе предоставления государственной услуги выделяются следующие этапы: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прием и регистрация входящих заявлений - 1 рабочий день;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первичное рассмотрение заявлений на предмет соответствия установленным требованиям (далее - первичное рассмотрение) - 2 рабочих дня;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проведение процедуры подтверждения подлинности электронной цифровой подписи уполномоченного лица удостоверяющего центра в представленном заявителем сертификате (далее - процедура подтверждения) на автоматизированном рабочем месте - 1 рабочий день;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предоставление заявителю информации о результате исполнения государственной услуги - 1 рабочий день.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Прием и регистрация заявления о предоставлении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18.1. Заявление на получение государственной услуги может быть доставлено почтовым отправлением по почтовому адресу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указанному в пункте 3.5, курьерским способом, при личном прибытии (или прибытии представителя, чьи полномочия удостоверяются выданной ему доверенностью) в экспедицию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а также через "Единый портал" или через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При поступлении заявления работник отдела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ответственный за прием и регистрацию документов, производит прием и регистрацию входящих заявлений с указанием регистрационного номера, времени, даты и способа получения.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Заявления, поступившие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почтовым отправлением, непосредственно в экспедицию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через "Единый портал" или через МФЦ, регистрируются в СЭД должностными лицами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ответственными за делопроизводство, не позднее рабочего дня, следующего за днем его получения.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Заявление сохраняется в СЭД в сканированном виде.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Регистрация производится в день получения заявления.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При поступлении заявления через "Единый портал" работник отдела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ответственный за прием и регистрацию документов, после регистрации заявления направляет информацию о регистрации заявления в форме электронного документа, подписанного ЭЦП работника отдела делопроизводства, на "Единый портал".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При поступлении заявления через МФЦ работник отдела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ответственный за прием и регистрацию документов, после регистрации заявления направляет информацию о регистрации заявления в письменной форме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Рассмотрение заявления о предоставлении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18.2. После приема и регистрации заявление рассматривается заместителем Министра связи и массовых коммуникаций Российской Федерации (должностным лицом, его замещающим) и по его указанию передается в ДЭП.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18.3. Поступившее в ДЭП заявление по указанию Директора ДЭП направляется на исполнение работнику отдела информационно-аналитического обеспечения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(далее - ответственный исполнитель). Ответственный исполнитель проводит рассмотрение поданных документов на предмет: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наличия заявления;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наличия сертификата;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проверки ЭЦП.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 ходе рассмотрения заявления, полученного через "Единый портал", ответственный исполнитель обязан направлять информацию в форме электронного документа, подписанного ЭЦП ответственного исполнителя, на "Единый портал".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 ходе рассмотрения заявления, полученного при обращении заявителя в МФЦ, ответственный исполнитель обязан направлять информацию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18.3.1. При наличии полного комплекта документов ответственный исполнитель вносит информацию в регистрационную карту заказа и проверяет: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соответствие представленного заявления установленным подпунктом 9.1 настоящего Административного регламента требованиям к его содержанию;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соответствие предоставленного заявителем сертификата требованиям Федерального закона от 10 января 2002 г. N 1-ФЗ "Об электронной цифровой подписи" (Собрание законодательства Российской Федерации, 2002, N 2, ст. 127; 2007, N 46, ст. 5554).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18.3.2. В случае соответствия документов предъявляемым требованиям ответственный исполнитель вносит запись о правильности информации в регистрационную карту заказа и передает документы работнику отдела информационно-аналитического обеспечения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ответственному за проведение процедуры подтверждения подлинности на автоматизированном рабочем месте подтверждения подлинности электронной цифровой подписи.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Фамилия работника, ответственного за первичное рассмотрение заявления и сертификатов, фиксируется в регистрационной карте заказа.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 xml:space="preserve">18.3.3. При наличии оснований для отказа в подтверждении подлинности электронной цифровой подписи на основании отсутствия в ЕГР сертификата и сведений об уполномоченном лице, указанном в сертификате заявителя, ответственный исполнитель готовит проект уведомления об отказе в подтверждении подлинности электронной цифровой подписи, обеспечивает визирование уведомления у заместителя директора ДЭП, подписывает у Директора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(должностного лица, его замещающего) и направляет уведомление почтовым отправлением (заказным письмом) на почтовый адрес заявителя или с использованием дополнительных услуг связи.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"Единый портал" уведомление об отказе в подтверждении подлинности электронной цифровой подписи направляется в электронной форме, подписанной ЭЦП Директора ДЭП, на "Единый портал" либо по иному адресу и в форме, указанным заявителем.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МФЦ уведомление об отказе в подтверждении подлинности электронной цифровой подписи направляется в письменной форме за подписью Директора ДЭП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18.3.4. При наличии оснований для отказа в подтверждении подлинности электронной цифровой подписи на основании несоответствия сведений, содержащихся в заявлении, подпункту 9.1 настоящего Административного регламента, ответственный исполнитель составляет уведомление об отказе в подтверждении подлинности электронной цифровой подписи, обеспечивает визирование уведомления у заместителя директора ДЭП, подписывает у Директора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(должностного лица, его замещающего) и направляет уведомление почтовым отправлением (заказным письмом) на почтовый адрес заявителя или с использованием дополнительных услуг связи.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"Единый портал" уведомление об отказе в подтверждении подлинности электронной цифровой подписи направляется в электронной форме, подписанной ЭЦП Директора ДЭП, на "Единый портал" либо по иному адресу и в форме, указанным заявителем.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МФЦ уведомление об отказе в подтверждении подлинности электронной цифровой подписи направляется за подписью Директора ДЭП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18.3.5. При наличии оснований для отказа в подтверждении подлинности электронной цифровой подписи на основании несоответствия предоставленного заявителем сертификата требованиям настоящего Административного регламента ответственный исполнитель составляет уведомление об отказе в подтверждении подлинности электронной цифровой подписи, обеспечивает визирование уведомления у заместителя директора ДЭП, подписывает у Директора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(должностного лица, его замещающего) и направляет уведомление почтовым отправлением (заказным письмом) на почтовый адрес заявителя или с использованием дополнительных услуг связи.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"Единый портал" уведомление об отказе в подтверждении подлинности электронной цифровой подписи направляется в электронной форме, подписанной ЭЦП Директора ДЭП, на "Единый портал" либо по иному адресу и в форме, указанным заявителем.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МФЦ уведомление об отказе в подтверждении подлинности электронной цифровой подписи направляется за подписью Директора ДЭП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18.3.6. В уведомлении об отказе в подтверждении подлинности электронной цифровой подписи необходимо указать заявителя и основание отказа в соответствии с пунктами 18.3.3, 18.3.4, 18.3.5 настоящего Административного регламента.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18.3.7. Дата отправки уведомления об отказе в подтверждении подлинности электронной цифровой подписи и фамилия ответственного за корреспонденцию должностного лица фиксируются в регистрационной карте заказа.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18.3.8. Заявление, предоставленное для подтверждения подлинности электронной цифровой подписи, заявителю не возвращается.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18.4. Заявитель после устранения причин отказа вправе повторно внести заявление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для получения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Срок первичного рассмотрения заявления - 2 рабочих дня.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18.5. Процедура подтверждения подлинности электронной цифровой подписи уполномоченного лица удостоверяющего центра осуществляется работником отдела информационно-аналитического обеспечения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ответственным за проведение процедуры подтверждения подлинности, на автоматизированном рабочем месте подтверждения подлинности электронной цифровой подписи с использованием: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сертификата, предоставленного заявителем;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сертификата уполномоченного лица удостоверяющего центра в электронном виде, хранящегося в Едином государственном реестре сертификатов ключей подписей удостоверяющих центров.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18.6. Результатом использования автоматизированного рабочего места является отчет о подтверждении или невозможности подтверждения электронной цифровой подписи уполномоченного лица удостоверяющего центра на бумажном носителе, который заносится в регистрационную карту заказа.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Отчет передается работником, ответственным за проведение процедуры подтверждения подлинности, ответственному исполнителю с фиксированием даты в регистрационной карте заказа.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18.7. Срок подтверждения подлинности электронной цифровой подписи уполномоченного лица удостоверяющего центра в указанном заявителем уникальном номере сертификата - 1 рабочий день.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18.8. На основании отчета о подтверждении или невозможности подтверждения подлинности электронной цифровой подписи уполномоченного лица удостоверяющего центра ответственный исполнитель составляет заключение. Заключение визирует заместитель директора ДЭП, и подписывает Директор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(должностное лицо, его замещающее).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 случае поступления заявления через "Единый портал" заключение составляется в электронной форме и подписывается ЭЦП Директора департамента ДЭП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либо в форме, указанной заявителем.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Результат заключения фиксируется в регистрационной карте заказа ответственным исполнителем.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18.9. В заключении указываются: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фамилия, имя и отчество (при наличии) заявителя или наименование организации-заявителя;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время и место проведения процедуры подтверждения подлинности электронной цифровой подписи;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результаты процедуры подтверждения подлинности электронной цифровой подписи.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18.10. Заключение регистрируется в установленном порядке в ДЭП.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18.11. С оригинала заключения ответственный исполнитель изготавливает копию (контрольный экземпляр) заключения. Оригинал заключения передается в отдел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 Контрольный экземпляр заключения с комплектом направленных заявителем документов хранится в личном деле заявителя.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Получение заявителем результата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18.12. Оригинал заключения направляется заявителю работником отдела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почтовым отправлением (заказным письмом) по указанному в заявлении адресу или копия заключения - с использованием дополнительных услуг связи.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 поступлении заявления через "Единый портал" заключение направляется заявителю на "Единый портал" либо по иному адресу, указанному заявителем.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случае поступления заявления через МФЦ заключение в письменной форме за подписью Директора ДЭП направляется в соответствующий МФЦ.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Дата отправления заключения фиксируется в регистрационной карте заказа.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Оригинал заключения может быть получен заявителем лично либо его представителем, чьи полномочия удостоверяются выданной ему доверенностью, через работника отдела делопроизводства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 Информация о получении заключения данным способом должна быть приведена в заявлении.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18.13. Срок предоставления заявителю информации о результате предоставления государственной услуги по подтверждению подлинности электронной цифровой подписи уполномоченного лица удостоверяющего центра - 1 рабочий день.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IV. Формы контроля за исполнением Административного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регламента предоставления Министерством связи и массовых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коммуникаций Российской Федерации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 подтверждению подлинности электронных цифровых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уполномоченных лиц удостоверяющих центров в выданных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ими сертификатах 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Порядок осуществления текущего контроля за соблюдением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исполнением ответственными должностными лицами положений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Административного регламента и иных нормативных правовых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актов, устанавливающих требования к предоставлению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услуги, а также принятие ими решений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19. Текущий контроль за соблюдением последовательности действий (административных процедур) по предоставлению государственной услуги осуществляется должностными лицами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ответственными за организацию работы по предоставлению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19.1. Порядок осуществления контроля.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19.1.1. Текущий контроль осуществляется путем проведения должностным лицом, ответственным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за организацию работы по предоставлению государственной услуги, проверок соблюдения и исполнения специалистами положений настоящего Административного регламента. Периодичность осуществления текущего контроля устанавливается уполномоченным должностным лицом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Ответственность должностных лиц за решения и действия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(бездействие), принимаемые (осуществляемые) ими в ходе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предоставления 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20.1. Ответственность должностных лиц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20.1.1. Должностное лицо, ответственное за предоставление информации заявителю о поступлении его обращения и документов, о ходе рассмотрения обращения, о завершении рассмотрения обращения и документов или о продлении срока рассмотрения обращения и документов с указанием причин продления, несет ответственность за соблюдение сроков и порядка приема и рассмотрения заявлений, обращений и документов, установленных подпунктом 15.1 настоящего Административного регламента.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20.1.2. Должностное лицо, ответственное за рассмотрение заявлений и документов, необходимых для получения государственной услуги, несет ответственность за соблюдение сроков и порядка приема и рассмотрения заявлений, документов, установленных подпунктами 18.3.1 - 18.3.8. настоящего Административного регламента.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20.1.3. Должностное лицо, ответственное за рассмотрение обращений об обжаловании действий (бездействия) должностных лиц, решений, принятых в рамках предоставления государственной услуги, несет ответственность за соблюдение сроков и порядка приема и рассмотрения обращений и документов, установленных настоящим Административным регламентом.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20.1.4. Ответственность должностных лиц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20.1.5. Должностные лица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осуществляющие текущий контроль, устанавливаются приказами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Порядок и периодичность осуществления плановых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внеплановых проверок полноты и качества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услуги, в том числе порядок и формы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контроля за полнотой и качеством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20.2.1. Плановый и внеплановый контроль осуществляется путем проведения должностным лицом, ответственным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за организацию работы по предоставлению государственной услуги, проверок соблюдения и исполнения специалистами положений настоящего Административного регламента.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20.2.2. Контроль за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20.2.3. Для проведения проверки полноты и качества предоставления государственной услуги формируется комиссия, в состав которой включаются специалисты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 Деятельность комиссии осуществляется в соответствии с приказами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20.2.4. При проверке комиссией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результатам рассмотрения конкретных обращений.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20.2.5.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20.2.6. По результатам проведенных проверок в случае выявления нарушений прав лиц, обратившихся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осуществляется привлечение виновных лиц к ответственности в соответствии с законодательством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Порядок и формы контроля за предоставлением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услуги, в том числе со стороны граждан,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их объединений и организаций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20.3. Контроль за предоставлением государственной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 и принимаемых им решений при предоставлении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V. Досудебный (внесудебный) порядок обжалования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действий (бездействия) органа, предоставляющего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государственную услугу по подтверждению подлинности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электронных цифровых подписей уполномоченных лиц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удостоверяющих центров в выданных ими сертификатах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ключей подписей, а также их должностных лиц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Информация для заявителя о его праве на досудебное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(внесудебное) обжалование действий (бездействия) и решений,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принятых (осуществляемых) в ходе предоставления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 Заявитель вправе в досудебном (внесудебном) порядке обжаловать действия (бездействие) и решения, принятые (осуществляемые) в ходе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Предмет досудебного (внесудебного) обжалования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21.1 Предметом досудебного (внесудебного) обжалования заявителем являются решения и действия (бездействие)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должностных лиц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либо государственных служащих, принятые (осуществляемые) в ходе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Заявитель может обратиться с жалобой в том числе в следующих случаях: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2) нарушение срока предоставления государственной услуги;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3) требование у заявителя документов, не предусмотренных нормативными правовыми актами Российской Федерации;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7) отказ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или должностного лица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Основания для начала процедуры досудебного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(внесудебного) обжалования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21.2.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Министерство связи и массовых коммуникаций Российской Федерации жалобы на действия (бездействие) и решения, осуществляемые (принятые) в ходе предоставления государственной услуги.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Жалобы на решения, принятые Министром связи и массовых коммуникаций Российской Федерации, рассматриваются непосредственно Министром связи и массовых коммуникаций Российской Федерации.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21.3. Жалоба должна содержать: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сведения об обжалуемых решениях и действиях (бездействии)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должностного лица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либо государственного служащего;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должностного лица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либо государственного служащего.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21.4. Жалоба может быть направлена следующими способами: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при личном обращении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почтовым отправлением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 обращении в МФЦ;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путем направления жалобы через "Единый портал";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путем направления жалобы через официальный интернет-сайт.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Срок рассмотрения жалобы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21.5. Жалоба, поступившая в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В случае обжалования отказа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должностного лица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Результат досудебного (внесудебного) обжалования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21.6. По результатам рассмотрения жалобы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принимает одно из следующих решений: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Минкомсвязью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2) отказывает в удовлетворении жалобы.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Приложение N 1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 Административному регламенту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предоставления Министерством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связи и массовых коммуникаций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Российской Федерации государственной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услуги по подтверждению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подлинности электронных цифровых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подписей уполномоченных лиц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удостоверяющих центров в выданных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ими сертификатах 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БЛОК-СХЕМА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АЛГОРИТМА АДМИНИСТРАТИВНЫХ ПРОЦЕДУР ПО ПРЕДОСТАВЛЕНИЮ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 УСЛУГИ ПО ОРГАНИЗАЦИИ ПОДТВЕРЖДЕНИЯ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ПОДЛИННОСТИ ЭЛЕКТРОННЫХ ЦИФРОВЫХ ПОДПИСЕЙ УПОЛНОМОЧЕННЫХ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ЛИЦ УДОСТОВЕРЯЮЩИХ ЦЕНТРОВ В ВЫДАННЫХ ИМИ СЕРТИФИКАТАХ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КЛЮЧЕЙ ПОДПИСЕЙ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                                          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Начало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предоставления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услуги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└───────────┬──────────┘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                                     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Направление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информации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ходе рассмотрения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           \/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lastRenderedPageBreak/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заявления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в МФЦ (п. 18.3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&lt;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┌───────────────────────────────────────────────────────┐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Административного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Прием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и регистрация входящего заявления и сертификата,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регламента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)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направление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заявления в Департамент электронного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└────────────────────────┘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правительства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(пункт 18.1 Административного регламента)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- 1 рабочий день 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└──────────────────────────┬────────────────────────────┘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Направление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информации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ходе рассмотрения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заявления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на "Единый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        \/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портал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" (п. 18.3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┌─┴─────────────────────────────────────────────────────┐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Административного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&lt;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─┤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Первичное рассмотрение заявления и сертификата -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регламента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)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пункт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18.3 Административного регламента - 2 рабочих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дня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└───────────────────┬───────────────────────────────────┘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/\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да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┌───────────────────┴────────────┐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└──────────────┤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Данные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соответствуют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требованиям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├────────────────┐</w:t>
      </w:r>
      <w:proofErr w:type="spellEnd"/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└─┬──────────────────────────────┘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                           \/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        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нет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Проведение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процедуры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 \/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подтверждения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подлинности        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┌────────────────────────────────────┐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электронной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цифровой подписи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Подготовка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и отправка уведомления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уполномоченных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лиц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удостоверяющих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об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отказе (пункты 18.3.3, 18.3.4,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центров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на автоматизированном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18.3.5 Административного регламента)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рабочем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месте (пункт 18.5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- 1 рабочий день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Административного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регламента) -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└──────────────────┬─────────────────┘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1 рабочий день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└────────────────┬────────────────┘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                       \/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 \/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                      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┌──────────────────────┐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заявителю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 xml:space="preserve">   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Окончание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о результате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предоставления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&lt;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──────────┤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исполнения государственной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государственной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</w:t>
      </w:r>
      <w:proofErr w:type="spellStart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услуги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услуги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(п. 18.12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└───────────┬──────────┘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 </w:t>
      </w: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Административного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регламента)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                                     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- 1 рабочий день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                                      \/          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└─────────────────────────────┘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┌─────────────────────────────────────────────┐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Направление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уведомления об отказе либо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заключения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о подтверждении подлинности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почтовым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отправлением, на Единый портал,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МФЦ либо при личном обращении (в           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зависимости</w:t>
      </w:r>
      <w:proofErr w:type="spellEnd"/>
      <w:r w:rsidRPr="00DD165B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от способа поступления заявления)</w:t>
      </w: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│</w:t>
      </w:r>
    </w:p>
    <w:p w:rsidR="00DD165B" w:rsidRPr="00DD165B" w:rsidRDefault="00DD165B" w:rsidP="00DD16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DD165B">
        <w:rPr>
          <w:rFonts w:ascii="Arial" w:eastAsia="Times New Roman" w:hAnsi="Arial" w:cs="Arial"/>
          <w:color w:val="202020"/>
          <w:sz w:val="13"/>
          <w:szCs w:val="13"/>
          <w:lang w:eastAsia="ru-RU"/>
        </w:rPr>
        <w:t>└─────────────────────────────────────────────┘</w:t>
      </w:r>
    </w:p>
    <w:p w:rsidR="0019189D" w:rsidRDefault="0019189D"/>
    <w:sectPr w:rsidR="0019189D" w:rsidSect="0019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DD165B"/>
    <w:rsid w:val="0019189D"/>
    <w:rsid w:val="00D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9D"/>
  </w:style>
  <w:style w:type="paragraph" w:styleId="1">
    <w:name w:val="heading 1"/>
    <w:basedOn w:val="a"/>
    <w:link w:val="10"/>
    <w:uiPriority w:val="9"/>
    <w:qFormat/>
    <w:rsid w:val="00DD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7805</Words>
  <Characters>44492</Characters>
  <Application>Microsoft Office Word</Application>
  <DocSecurity>0</DocSecurity>
  <Lines>370</Lines>
  <Paragraphs>104</Paragraphs>
  <ScaleCrop>false</ScaleCrop>
  <Company/>
  <LinksUpToDate>false</LinksUpToDate>
  <CharactersWithSpaces>52193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2018-05-15T10:58:00Z</dcterms:created>
  <dcterms:modified xsi:type="dcterms:W3CDTF">2018-05-15T11:00:00Z</dcterms:modified>
</cp:coreProperties>
</file>